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681</w:t>
      </w:r>
      <w:r>
        <w:rPr>
          <w:rFonts w:ascii="Times New Roman" w:eastAsia="Times New Roman" w:hAnsi="Times New Roman" w:cs="Times New Roman"/>
        </w:rPr>
        <w:t>/2806/202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86MS0016-01-2024-008742-80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5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Лобейко Елены Геннадьевны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2 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2.2 Кодекса Российской Федерации об административных правонарушениях (д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16:25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следовании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865 км автодороги Р404 Тюмень-Тобольск-Ханты-Мансийск Ханты-Мансийского автономного округа - Югры 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без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Основных положений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ложений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Приложения №3 Правил дорожного движения Российской Федерации, утвержденных постановлением Совета Министров - Правительства Российской Фе</w:t>
      </w:r>
      <w:r>
        <w:rPr>
          <w:rFonts w:ascii="Times New Roman" w:eastAsia="Times New Roman" w:hAnsi="Times New Roman" w:cs="Times New Roman"/>
          <w:sz w:val="26"/>
          <w:szCs w:val="26"/>
        </w:rPr>
        <w:t>дерации от 23 октября 1993 г. №</w:t>
      </w:r>
      <w:r>
        <w:rPr>
          <w:rFonts w:ascii="Times New Roman" w:eastAsia="Times New Roman" w:hAnsi="Times New Roman" w:cs="Times New Roman"/>
          <w:sz w:val="26"/>
          <w:szCs w:val="26"/>
        </w:rPr>
        <w:t>1090 (далее - Основные положения).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Определением мирового судьи судебного участка №5 Ханты-Мансийского судебного района Ханты-Мансийского автономного округа - Югры от 05.06.2024 ходатайство Лобейко Е.Г. о рассмотрении дела по месту ее жительства удовлетворено, дело об административном правонарушении передано на рассмотрение мировому судье судебного участка №6 Ханты-Мансийского судебного района Ханты-Мансийского автономного округа – Югры по подведомственности.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5 статьи 4.5 КоАП 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sms</w:t>
      </w:r>
      <w:r>
        <w:rPr>
          <w:rFonts w:ascii="Times New Roman" w:eastAsia="Times New Roman" w:hAnsi="Times New Roman" w:cs="Times New Roman"/>
          <w:sz w:val="26"/>
          <w:szCs w:val="26"/>
        </w:rPr>
        <w:t>-уведомлением 21.06.2024 (согласие имеется в материалах дела)</w:t>
      </w:r>
      <w:r>
        <w:rPr>
          <w:rFonts w:ascii="Times New Roman" w:eastAsia="Times New Roman" w:hAnsi="Times New Roman" w:cs="Times New Roman"/>
          <w:sz w:val="26"/>
          <w:szCs w:val="26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иных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части 2 статьи 25.1 и пункта 4 части 1 статьи 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письме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наличии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Лобейко </w:t>
      </w:r>
      <w:r>
        <w:rPr>
          <w:rFonts w:ascii="Times New Roman" w:eastAsia="Times New Roman" w:hAnsi="Times New Roman" w:cs="Times New Roman"/>
          <w:sz w:val="26"/>
          <w:szCs w:val="26"/>
        </w:rPr>
        <w:t>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став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 12.2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управление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с государственными регистрационными зн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ками, оборудованными с применением материалов, препятствующих идентиф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кации государственных регистрац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№ 1090 (далее – ПДД),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Основных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11 Основных положений запрещается эксплуатация транспортных средств без укрепленных на установленных местах регистрационных знаков. В силу пункта 1.3 ПДД участники дорожного движения обязаны знать и соблюдать относящиеся к ним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тановлена и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24.05.2024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полицейского от </w:t>
      </w:r>
      <w:r>
        <w:rPr>
          <w:rFonts w:ascii="Times New Roman" w:eastAsia="Times New Roman" w:hAnsi="Times New Roman" w:cs="Times New Roman"/>
          <w:sz w:val="26"/>
          <w:szCs w:val="26"/>
        </w:rPr>
        <w:t>01.03.2024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дела. Анализ этих доказательств в совокупности позволяет без сомнений прийти к выводу о доказанности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ст.12.2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п. 4 постановления Пленума Верховного Суда РФ от 25 июня 2019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рассмотрении дел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частью 2 статьи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 них).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 в трудоспособном возрасте</w:t>
      </w:r>
      <w:r>
        <w:rPr>
          <w:rFonts w:ascii="Times New Roman" w:eastAsia="Times New Roman" w:hAnsi="Times New Roman" w:cs="Times New Roman"/>
          <w:sz w:val="26"/>
          <w:szCs w:val="26"/>
        </w:rPr>
        <w:t>, не лишен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возможности к получению доходов в дальнейшем.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учитывает 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объектом которого является безопасность 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ф</w:t>
      </w:r>
      <w:r>
        <w:rPr>
          <w:rFonts w:ascii="Times New Roman" w:eastAsia="Times New Roman" w:hAnsi="Times New Roman" w:cs="Times New Roman"/>
          <w:sz w:val="26"/>
          <w:szCs w:val="26"/>
        </w:rPr>
        <w:t>актические обстоятельства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семейное пол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ч. 2 ст. 12.2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ми ст.ст. 3.1, 3.5 и 4.1 КоАП РФ, в виде административного штр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</w:t>
      </w:r>
      <w:r>
        <w:rPr>
          <w:rFonts w:ascii="Times New Roman" w:eastAsia="Times New Roman" w:hAnsi="Times New Roman" w:cs="Times New Roman"/>
          <w:sz w:val="26"/>
          <w:szCs w:val="26"/>
        </w:rPr>
        <w:t>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 23.1, 29.9 – 29.11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Лобейко Елену Геннадьевну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12.2 Ко</w:t>
      </w:r>
      <w:r>
        <w:rPr>
          <w:rFonts w:ascii="Times New Roman" w:eastAsia="Times New Roman" w:hAnsi="Times New Roman" w:cs="Times New Roman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са Р</w:t>
      </w:r>
      <w:r>
        <w:rPr>
          <w:rFonts w:ascii="Times New Roman" w:eastAsia="Times New Roman" w:hAnsi="Times New Roman" w:cs="Times New Roman"/>
          <w:sz w:val="26"/>
          <w:szCs w:val="26"/>
        </w:rPr>
        <w:t>оссийской Федерации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(пять 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03100643000000018700 в РКЦ Ханты-Мансийск//УФК по Ханты-Мансийскому автономному округу-Югре г. Ханты-Мансийск, кор./счет 40102810245370000007, БИК 007162163,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18811601123010001140,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18810486240910008752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Лобейко Е.Г.</w:t>
      </w:r>
      <w:r>
        <w:rPr>
          <w:rFonts w:ascii="Times New Roman" w:eastAsia="Times New Roman" w:hAnsi="Times New Roman" w:cs="Times New Roman"/>
          <w:sz w:val="26"/>
          <w:szCs w:val="26"/>
        </w:rPr>
        <w:t>, что в соответствии с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 либо со дня истечения срока отсрочки или срока рассрочки, пр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дусмотренных статьей 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87, каб. 115.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/>
      <w:jc w:val="center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